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A5F5B" w:rsidP="00F103D1" w:rsidRDefault="000A5F5B" w14:paraId="1B575756" w14:textId="6439A62A">
      <w:pPr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</w:pPr>
    </w:p>
    <w:p w:rsidRPr="00D42927" w:rsidR="002F73A0" w:rsidP="00FF1F23" w:rsidRDefault="002F73A0" w14:paraId="0451CBFA" w14:textId="361DF76C">
      <w:pPr>
        <w:ind w:left="-426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D42927">
        <w:rPr>
          <w:rFonts w:asciiTheme="minorHAnsi" w:hAnsiTheme="minorHAnsi" w:cstheme="minorHAnsi"/>
          <w:bCs/>
          <w:sz w:val="28"/>
          <w:szCs w:val="28"/>
        </w:rPr>
        <w:t>Job description</w:t>
      </w:r>
      <w:r w:rsidRPr="00D42927" w:rsidR="00FF1F23">
        <w:rPr>
          <w:rFonts w:asciiTheme="minorHAnsi" w:hAnsiTheme="minorHAnsi" w:cstheme="minorHAnsi"/>
          <w:bCs/>
          <w:sz w:val="28"/>
          <w:szCs w:val="28"/>
        </w:rPr>
        <w:br/>
      </w:r>
    </w:p>
    <w:tbl>
      <w:tblPr>
        <w:tblW w:w="10492" w:type="dxa"/>
        <w:tblInd w:w="-432" w:type="dxa"/>
        <w:tblBorders>
          <w:top w:val="single" w:color="4F6228" w:themeColor="accent3" w:themeShade="80" w:sz="4" w:space="0"/>
          <w:left w:val="single" w:color="4F6228" w:themeColor="accent3" w:themeShade="80" w:sz="4" w:space="0"/>
          <w:bottom w:val="single" w:color="4F6228" w:themeColor="accent3" w:themeShade="80" w:sz="4" w:space="0"/>
          <w:right w:val="single" w:color="4F6228" w:themeColor="accent3" w:themeShade="80" w:sz="4" w:space="0"/>
          <w:insideH w:val="single" w:color="4F6228" w:themeColor="accent3" w:themeShade="80" w:sz="4" w:space="0"/>
          <w:insideV w:val="single" w:color="4F6228" w:themeColor="accent3" w:themeShade="80" w:sz="4" w:space="0"/>
        </w:tblBorders>
        <w:tblLook w:val="01E0" w:firstRow="1" w:lastRow="1" w:firstColumn="1" w:lastColumn="1" w:noHBand="0" w:noVBand="0"/>
      </w:tblPr>
      <w:tblGrid>
        <w:gridCol w:w="2297"/>
        <w:gridCol w:w="8195"/>
      </w:tblGrid>
      <w:tr w:rsidRPr="00D42927" w:rsidR="000A5F5B" w:rsidTr="292F3E1D" w14:paraId="05E83422" w14:textId="77777777">
        <w:trPr>
          <w:trHeight w:val="468"/>
        </w:trPr>
        <w:tc>
          <w:tcPr>
            <w:tcW w:w="2297" w:type="dxa"/>
            <w:shd w:val="clear" w:color="auto" w:fill="auto"/>
            <w:tcMar/>
            <w:vAlign w:val="center"/>
          </w:tcPr>
          <w:p w:rsidRPr="00D42927" w:rsidR="000A5F5B" w:rsidP="00F103D1" w:rsidRDefault="000A5F5B" w14:paraId="00BE3B76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2927">
              <w:rPr>
                <w:rFonts w:asciiTheme="minorHAnsi" w:hAnsiTheme="minorHAnsi" w:cstheme="minorHAnsi"/>
                <w:bCs/>
                <w:sz w:val="22"/>
                <w:szCs w:val="22"/>
              </w:rPr>
              <w:t>Job Title:</w:t>
            </w:r>
          </w:p>
        </w:tc>
        <w:tc>
          <w:tcPr>
            <w:tcW w:w="8195" w:type="dxa"/>
            <w:shd w:val="clear" w:color="auto" w:fill="auto"/>
            <w:tcMar/>
            <w:vAlign w:val="center"/>
          </w:tcPr>
          <w:p w:rsidRPr="00B354A2" w:rsidR="001D05C3" w:rsidP="00F103D1" w:rsidRDefault="00B354A2" w14:paraId="1CFBE0B5" w14:textId="38C3C72A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HR Manager</w:t>
            </w:r>
          </w:p>
        </w:tc>
      </w:tr>
      <w:tr w:rsidRPr="00B354A2" w:rsidR="000A5F5B" w:rsidTr="292F3E1D" w14:paraId="20299471" w14:textId="77777777">
        <w:trPr>
          <w:trHeight w:val="404"/>
        </w:trPr>
        <w:tc>
          <w:tcPr>
            <w:tcW w:w="2297" w:type="dxa"/>
            <w:shd w:val="clear" w:color="auto" w:fill="auto"/>
            <w:tcMar/>
            <w:vAlign w:val="center"/>
          </w:tcPr>
          <w:p w:rsidRPr="00B354A2" w:rsidR="000A5F5B" w:rsidP="00F103D1" w:rsidRDefault="000A5F5B" w14:paraId="3824BA0E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54A2">
              <w:rPr>
                <w:rFonts w:asciiTheme="minorHAnsi" w:hAnsiTheme="minorHAnsi" w:cstheme="minorHAnsi"/>
                <w:bCs/>
                <w:sz w:val="22"/>
                <w:szCs w:val="22"/>
              </w:rPr>
              <w:t>Department:</w:t>
            </w:r>
          </w:p>
        </w:tc>
        <w:tc>
          <w:tcPr>
            <w:tcW w:w="8195" w:type="dxa"/>
            <w:shd w:val="clear" w:color="auto" w:fill="auto"/>
            <w:tcMar/>
            <w:vAlign w:val="center"/>
          </w:tcPr>
          <w:p w:rsidRPr="00B354A2" w:rsidR="000A5F5B" w:rsidP="00F103D1" w:rsidRDefault="00B354A2" w14:paraId="74028808" w14:textId="3719C68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354A2">
              <w:rPr>
                <w:rFonts w:asciiTheme="minorHAnsi" w:hAnsiTheme="minorHAnsi" w:cstheme="minorHAnsi"/>
                <w:iCs/>
                <w:sz w:val="22"/>
                <w:szCs w:val="22"/>
              </w:rPr>
              <w:t>Support Services</w:t>
            </w:r>
          </w:p>
        </w:tc>
      </w:tr>
      <w:tr w:rsidRPr="00B354A2" w:rsidR="00D43F42" w:rsidTr="292F3E1D" w14:paraId="436962CC" w14:textId="77777777">
        <w:trPr>
          <w:trHeight w:val="404"/>
        </w:trPr>
        <w:tc>
          <w:tcPr>
            <w:tcW w:w="2297" w:type="dxa"/>
            <w:shd w:val="clear" w:color="auto" w:fill="auto"/>
            <w:tcMar/>
            <w:vAlign w:val="center"/>
          </w:tcPr>
          <w:p w:rsidRPr="00B354A2" w:rsidR="00D43F42" w:rsidP="00F103D1" w:rsidRDefault="00D43F42" w14:paraId="233F38AA" w14:textId="048D7C4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54A2">
              <w:rPr>
                <w:rFonts w:asciiTheme="minorHAnsi" w:hAnsiTheme="minorHAnsi" w:cstheme="minorHAnsi"/>
                <w:bCs/>
                <w:sz w:val="22"/>
                <w:szCs w:val="22"/>
              </w:rPr>
              <w:t>Location:</w:t>
            </w:r>
          </w:p>
        </w:tc>
        <w:tc>
          <w:tcPr>
            <w:tcW w:w="8195" w:type="dxa"/>
            <w:shd w:val="clear" w:color="auto" w:fill="auto"/>
            <w:tcMar/>
            <w:vAlign w:val="center"/>
          </w:tcPr>
          <w:p w:rsidRPr="00B354A2" w:rsidR="00D43F42" w:rsidP="00F103D1" w:rsidRDefault="00B354A2" w14:paraId="4B6D83E2" w14:textId="72A2B65B">
            <w:pPr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 w:cstheme="minorHAnsi"/>
                <w:sz w:val="22"/>
                <w:szCs w:val="22"/>
                <w:lang w:eastAsia="en-US"/>
              </w:rPr>
              <w:t>Blewbury – Potential visit to other sites</w:t>
            </w:r>
          </w:p>
        </w:tc>
      </w:tr>
      <w:tr w:rsidRPr="00B354A2" w:rsidR="00A05899" w:rsidTr="292F3E1D" w14:paraId="57441508" w14:textId="77777777">
        <w:trPr>
          <w:trHeight w:val="424"/>
        </w:trPr>
        <w:tc>
          <w:tcPr>
            <w:tcW w:w="2297" w:type="dxa"/>
            <w:shd w:val="clear" w:color="auto" w:fill="auto"/>
            <w:tcMar/>
            <w:vAlign w:val="center"/>
          </w:tcPr>
          <w:p w:rsidRPr="00B354A2" w:rsidR="00A05899" w:rsidP="00F103D1" w:rsidRDefault="0095580F" w14:paraId="76307E80" w14:textId="49CE3E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54A2">
              <w:rPr>
                <w:rFonts w:asciiTheme="minorHAnsi" w:hAnsiTheme="minorHAnsi" w:cstheme="minorHAnsi"/>
                <w:bCs/>
                <w:sz w:val="22"/>
                <w:szCs w:val="22"/>
              </w:rPr>
              <w:t>Position r</w:t>
            </w:r>
            <w:r w:rsidRPr="00B354A2" w:rsidR="00A05899">
              <w:rPr>
                <w:rFonts w:asciiTheme="minorHAnsi" w:hAnsiTheme="minorHAnsi" w:cstheme="minorHAnsi"/>
                <w:bCs/>
                <w:sz w:val="22"/>
                <w:szCs w:val="22"/>
              </w:rPr>
              <w:t>eports to:</w:t>
            </w:r>
          </w:p>
        </w:tc>
        <w:tc>
          <w:tcPr>
            <w:tcW w:w="8195" w:type="dxa"/>
            <w:shd w:val="clear" w:color="auto" w:fill="auto"/>
            <w:tcMar/>
            <w:vAlign w:val="center"/>
          </w:tcPr>
          <w:p w:rsidRPr="00B354A2" w:rsidR="00A05899" w:rsidP="00FF01E4" w:rsidRDefault="00B354A2" w14:paraId="3D71F155" w14:textId="7D95C34E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354A2">
              <w:rPr>
                <w:rFonts w:asciiTheme="minorHAnsi" w:hAnsiTheme="minorHAnsi" w:cstheme="minorHAnsi"/>
                <w:iCs/>
                <w:sz w:val="22"/>
                <w:szCs w:val="22"/>
              </w:rPr>
              <w:t>Director(s)</w:t>
            </w:r>
          </w:p>
        </w:tc>
      </w:tr>
      <w:tr w:rsidRPr="00B354A2" w:rsidR="0095580F" w:rsidTr="292F3E1D" w14:paraId="5A9119F7" w14:textId="77777777">
        <w:trPr>
          <w:trHeight w:val="424"/>
        </w:trPr>
        <w:tc>
          <w:tcPr>
            <w:tcW w:w="2297" w:type="dxa"/>
            <w:shd w:val="clear" w:color="auto" w:fill="auto"/>
            <w:tcMar/>
            <w:vAlign w:val="center"/>
          </w:tcPr>
          <w:p w:rsidRPr="00B354A2" w:rsidR="0095580F" w:rsidP="00F103D1" w:rsidRDefault="007F1B6F" w14:paraId="4C68C640" w14:textId="7195E7C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54A2">
              <w:rPr>
                <w:rFonts w:asciiTheme="minorHAnsi" w:hAnsiTheme="minorHAnsi" w:cstheme="minorHAnsi"/>
                <w:bCs/>
                <w:sz w:val="22"/>
                <w:szCs w:val="22"/>
              </w:rPr>
              <w:t>Position responsible for:</w:t>
            </w:r>
          </w:p>
        </w:tc>
        <w:tc>
          <w:tcPr>
            <w:tcW w:w="8195" w:type="dxa"/>
            <w:shd w:val="clear" w:color="auto" w:fill="auto"/>
            <w:tcMar/>
            <w:vAlign w:val="center"/>
          </w:tcPr>
          <w:p w:rsidRPr="00B354A2" w:rsidR="0095580F" w:rsidP="00F103D1" w:rsidRDefault="00B354A2" w14:paraId="6A8A66A8" w14:textId="372A51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 to 3 reports</w:t>
            </w:r>
          </w:p>
        </w:tc>
      </w:tr>
      <w:tr w:rsidRPr="00B354A2" w:rsidR="007C1DB4" w:rsidTr="292F3E1D" w14:paraId="116DA7DC" w14:textId="77777777">
        <w:trPr>
          <w:trHeight w:val="424"/>
        </w:trPr>
        <w:tc>
          <w:tcPr>
            <w:tcW w:w="2297" w:type="dxa"/>
            <w:shd w:val="clear" w:color="auto" w:fill="auto"/>
            <w:tcMar/>
            <w:vAlign w:val="center"/>
          </w:tcPr>
          <w:p w:rsidRPr="00B354A2" w:rsidR="007C1DB4" w:rsidP="00F103D1" w:rsidRDefault="007C1DB4" w14:paraId="0380F716" w14:textId="46F71F5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54A2">
              <w:rPr>
                <w:rFonts w:asciiTheme="minorHAnsi" w:hAnsiTheme="minorHAnsi" w:cstheme="minorHAnsi"/>
                <w:bCs/>
                <w:sz w:val="22"/>
                <w:szCs w:val="22"/>
              </w:rPr>
              <w:t>Hours of work:</w:t>
            </w:r>
          </w:p>
        </w:tc>
        <w:tc>
          <w:tcPr>
            <w:tcW w:w="8195" w:type="dxa"/>
            <w:shd w:val="clear" w:color="auto" w:fill="auto"/>
            <w:tcMar/>
            <w:vAlign w:val="center"/>
          </w:tcPr>
          <w:p w:rsidRPr="00B354A2" w:rsidR="007C1DB4" w:rsidP="00F103D1" w:rsidRDefault="00B354A2" w14:paraId="0593C809" w14:textId="1CFF0FE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40 hours per week – Monday – Friday – 9am – 5pm</w:t>
            </w:r>
          </w:p>
        </w:tc>
      </w:tr>
      <w:tr w:rsidRPr="00B354A2" w:rsidR="007C1DB4" w:rsidTr="292F3E1D" w14:paraId="4BECC26D" w14:textId="77777777">
        <w:trPr>
          <w:trHeight w:val="424"/>
        </w:trPr>
        <w:tc>
          <w:tcPr>
            <w:tcW w:w="2297" w:type="dxa"/>
            <w:shd w:val="clear" w:color="auto" w:fill="auto"/>
            <w:tcMar/>
            <w:vAlign w:val="center"/>
          </w:tcPr>
          <w:p w:rsidRPr="00B354A2" w:rsidR="007C1DB4" w:rsidP="00F103D1" w:rsidRDefault="007C1DB4" w14:paraId="74133D8A" w14:textId="2D54CB3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54A2">
              <w:rPr>
                <w:rFonts w:asciiTheme="minorHAnsi" w:hAnsiTheme="minorHAnsi" w:cstheme="minorHAnsi"/>
                <w:bCs/>
                <w:sz w:val="22"/>
                <w:szCs w:val="22"/>
              </w:rPr>
              <w:t>Salary range:</w:t>
            </w:r>
          </w:p>
        </w:tc>
        <w:tc>
          <w:tcPr>
            <w:tcW w:w="8195" w:type="dxa"/>
            <w:shd w:val="clear" w:color="auto" w:fill="auto"/>
            <w:tcMar/>
            <w:vAlign w:val="center"/>
          </w:tcPr>
          <w:p w:rsidRPr="00B354A2" w:rsidR="007C1DB4" w:rsidP="292F3E1D" w:rsidRDefault="0089227B" w14:paraId="212CBA1E" w14:textId="56E6A54C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92F3E1D" w:rsidR="0089227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£4</w:t>
            </w:r>
            <w:r w:rsidRPr="292F3E1D" w:rsidR="77D404D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0</w:t>
            </w:r>
            <w:r w:rsidRPr="292F3E1D" w:rsidR="0089227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,000 - £5</w:t>
            </w:r>
            <w:r w:rsidRPr="292F3E1D" w:rsidR="19624BF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0</w:t>
            </w:r>
            <w:r w:rsidRPr="292F3E1D" w:rsidR="0089227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,000 depending on experience</w:t>
            </w:r>
          </w:p>
        </w:tc>
      </w:tr>
    </w:tbl>
    <w:p w:rsidRPr="00B354A2" w:rsidR="003361F3" w:rsidP="00F103D1" w:rsidRDefault="003361F3" w14:paraId="79125DC5" w14:textId="77777777">
      <w:pPr>
        <w:rPr>
          <w:rFonts w:asciiTheme="minorHAnsi" w:hAnsiTheme="minorHAnsi" w:cstheme="minorHAnsi"/>
        </w:rPr>
      </w:pPr>
    </w:p>
    <w:tbl>
      <w:tblPr>
        <w:tblW w:w="10492" w:type="dxa"/>
        <w:tblInd w:w="-432" w:type="dxa"/>
        <w:tblBorders>
          <w:top w:val="single" w:color="4F6228" w:themeColor="accent3" w:themeShade="80" w:sz="4" w:space="0"/>
          <w:left w:val="single" w:color="4F6228" w:themeColor="accent3" w:themeShade="80" w:sz="4" w:space="0"/>
          <w:bottom w:val="single" w:color="4F6228" w:themeColor="accent3" w:themeShade="80" w:sz="4" w:space="0"/>
          <w:right w:val="single" w:color="4F6228" w:themeColor="accent3" w:themeShade="80" w:sz="4" w:space="0"/>
          <w:insideH w:val="single" w:color="4F6228" w:themeColor="accent3" w:themeShade="80" w:sz="4" w:space="0"/>
          <w:insideV w:val="single" w:color="4F6228" w:themeColor="accent3" w:themeShade="80" w:sz="4" w:space="0"/>
        </w:tblBorders>
        <w:tblLook w:val="01E0" w:firstRow="1" w:lastRow="1" w:firstColumn="1" w:lastColumn="1" w:noHBand="0" w:noVBand="0"/>
      </w:tblPr>
      <w:tblGrid>
        <w:gridCol w:w="10492"/>
      </w:tblGrid>
      <w:tr w:rsidRPr="00B354A2" w:rsidR="000A5F5B" w:rsidTr="009217C5" w14:paraId="163883CE" w14:textId="77777777">
        <w:tc>
          <w:tcPr>
            <w:tcW w:w="10492" w:type="dxa"/>
            <w:shd w:val="clear" w:color="auto" w:fill="auto"/>
          </w:tcPr>
          <w:p w:rsidRPr="00B354A2" w:rsidR="000A5F5B" w:rsidP="00F103D1" w:rsidRDefault="004B6222" w14:paraId="59E08AC5" w14:textId="5A6414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54A2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B354A2" w:rsidR="00656606">
              <w:rPr>
                <w:rFonts w:asciiTheme="minorHAnsi" w:hAnsiTheme="minorHAnsi" w:cstheme="minorHAnsi"/>
                <w:bCs/>
                <w:sz w:val="22"/>
                <w:szCs w:val="22"/>
              </w:rPr>
              <w:t>ole</w:t>
            </w:r>
            <w:r w:rsidRPr="00B354A2" w:rsidR="001138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354A2" w:rsidR="009D7D8E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B354A2" w:rsidR="00656606">
              <w:rPr>
                <w:rFonts w:asciiTheme="minorHAnsi" w:hAnsiTheme="minorHAnsi" w:cstheme="minorHAnsi"/>
                <w:bCs/>
                <w:sz w:val="22"/>
                <w:szCs w:val="22"/>
              </w:rPr>
              <w:t>urpose</w:t>
            </w:r>
          </w:p>
        </w:tc>
      </w:tr>
      <w:tr w:rsidRPr="00B354A2" w:rsidR="000A5F5B" w:rsidTr="00FF1F23" w14:paraId="5D212C08" w14:textId="77777777">
        <w:trPr>
          <w:trHeight w:val="1195"/>
        </w:trPr>
        <w:tc>
          <w:tcPr>
            <w:tcW w:w="10492" w:type="dxa"/>
            <w:shd w:val="clear" w:color="auto" w:fill="auto"/>
          </w:tcPr>
          <w:p w:rsidRPr="00522009" w:rsidR="00FF1F23" w:rsidP="00D37C4F" w:rsidRDefault="00522009" w14:paraId="11254051" w14:textId="0E4BAB2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2009">
              <w:rPr>
                <w:rFonts w:asciiTheme="minorHAnsi" w:hAnsiTheme="minorHAnsi" w:cstheme="minorHAnsi"/>
                <w:iCs/>
                <w:sz w:val="22"/>
                <w:szCs w:val="22"/>
              </w:rPr>
              <w:t>This</w:t>
            </w:r>
            <w:r w:rsidRPr="0052200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170142">
              <w:rPr>
                <w:rFonts w:asciiTheme="minorHAnsi" w:hAnsiTheme="minorHAnsi" w:cstheme="minorHAnsi"/>
                <w:iCs/>
                <w:sz w:val="22"/>
                <w:szCs w:val="22"/>
              </w:rPr>
              <w:t>i</w:t>
            </w:r>
            <w:r w:rsidRPr="00170142" w:rsidR="00170142">
              <w:rPr>
                <w:rFonts w:asciiTheme="minorHAnsi" w:hAnsiTheme="minorHAnsi" w:cstheme="minorHAnsi"/>
                <w:iCs/>
                <w:sz w:val="22"/>
                <w:szCs w:val="22"/>
              </w:rPr>
              <w:t>s a strategic role responsible for shaping and executing HR strategies that align with best practices, influence a high-performance culture, and ensure regulatory compliance. This position requires a seasoned professional with extensive experience in handling TUPE, redundancy, and acquisitions, coupled with a strategic mindset to drive people initiatives that contribute to the organi</w:t>
            </w:r>
            <w:r w:rsidR="00F41D0E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170142" w:rsidR="00170142">
              <w:rPr>
                <w:rFonts w:asciiTheme="minorHAnsi" w:hAnsiTheme="minorHAnsi" w:cstheme="minorHAnsi"/>
                <w:iCs/>
                <w:sz w:val="22"/>
                <w:szCs w:val="22"/>
              </w:rPr>
              <w:t>ation's overall success.</w:t>
            </w:r>
          </w:p>
        </w:tc>
      </w:tr>
      <w:tr w:rsidRPr="00B354A2" w:rsidR="00B94B5F" w:rsidTr="00072014" w14:paraId="3E1C307F" w14:textId="77777777">
        <w:tc>
          <w:tcPr>
            <w:tcW w:w="10492" w:type="dxa"/>
            <w:shd w:val="clear" w:color="auto" w:fill="auto"/>
          </w:tcPr>
          <w:p w:rsidRPr="00B354A2" w:rsidR="00B94B5F" w:rsidP="007F51D4" w:rsidRDefault="00295AA0" w14:paraId="582C7F4A" w14:textId="518C63A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354A2">
              <w:rPr>
                <w:rFonts w:asciiTheme="minorHAnsi" w:hAnsiTheme="minorHAnsi" w:cstheme="minorHAnsi"/>
                <w:bCs/>
                <w:sz w:val="22"/>
                <w:szCs w:val="22"/>
              </w:rPr>
              <w:t>Main Duties</w:t>
            </w:r>
          </w:p>
        </w:tc>
      </w:tr>
      <w:tr w:rsidRPr="00522009" w:rsidR="0069393B" w:rsidTr="00072014" w14:paraId="7C03D601" w14:textId="77777777">
        <w:trPr>
          <w:trHeight w:val="716"/>
        </w:trPr>
        <w:tc>
          <w:tcPr>
            <w:tcW w:w="10492" w:type="dxa"/>
            <w:shd w:val="clear" w:color="auto" w:fill="auto"/>
            <w:vAlign w:val="center"/>
          </w:tcPr>
          <w:p w:rsidRPr="00560D0B" w:rsidR="00560D0B" w:rsidP="00560D0B" w:rsidRDefault="00560D0B" w14:paraId="6AD39E3D" w14:textId="43BAD202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Workforce Management:</w:t>
            </w:r>
          </w:p>
          <w:p w:rsidRPr="00560D0B" w:rsidR="00560D0B" w:rsidP="00560D0B" w:rsidRDefault="00560D0B" w14:paraId="536A7502" w14:textId="28523E5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Develop and execute HR strategies aligned with industry best practices, fostering a high-performance culture, and ensuring regulatory compliance to drive organi</w:t>
            </w:r>
            <w:r w:rsidR="00632E2D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ational success.</w:t>
            </w:r>
          </w:p>
          <w:p w:rsidRPr="00560D0B" w:rsidR="00560D0B" w:rsidP="00560D0B" w:rsidRDefault="00560D0B" w14:paraId="3617A877" w14:textId="7777777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• Lead the local implementation of the company's HR strategy, aligning objectives with overall business goals.</w:t>
            </w:r>
          </w:p>
          <w:p w:rsidRPr="00560D0B" w:rsidR="00560D0B" w:rsidP="00560D0B" w:rsidRDefault="00560D0B" w14:paraId="44A6B5CC" w14:textId="7777777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• Collaborate with stakeholders to formulate strategies for improving workforce-related indicators.</w:t>
            </w:r>
          </w:p>
          <w:p w:rsidRPr="00560D0B" w:rsidR="00560D0B" w:rsidP="00560D0B" w:rsidRDefault="00560D0B" w14:paraId="4A992169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Pr="00560D0B" w:rsidR="00560D0B" w:rsidP="00560D0B" w:rsidRDefault="00560D0B" w14:paraId="6FA38BDD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Employment Law and Regulatory Compliance:</w:t>
            </w:r>
          </w:p>
          <w:p w:rsidRPr="00560D0B" w:rsidR="00560D0B" w:rsidP="00560D0B" w:rsidRDefault="00560D0B" w14:paraId="70398B81" w14:textId="762F328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Ensure meticulous adherence to UK employment laws and industry-specific regulations, providing guidance on compliance matters.</w:t>
            </w:r>
          </w:p>
          <w:p w:rsidRPr="00560D0B" w:rsidR="00560D0B" w:rsidP="00560D0B" w:rsidRDefault="00560D0B" w14:paraId="6AA9B531" w14:textId="746AB4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• Create, review, and communicate HR policies ensuring both legal compliance and organi</w:t>
            </w:r>
            <w:r w:rsidR="00632E2D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ational cohesion.</w:t>
            </w:r>
          </w:p>
          <w:p w:rsidRPr="00560D0B" w:rsidR="00560D0B" w:rsidP="00560D0B" w:rsidRDefault="00560D0B" w14:paraId="0B991735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Pr="00560D0B" w:rsidR="00560D0B" w:rsidP="00560D0B" w:rsidRDefault="00560D0B" w14:paraId="0B1C1024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Employee Relations and Conflict Resolution:</w:t>
            </w:r>
          </w:p>
          <w:p w:rsidRPr="00560D0B" w:rsidR="00560D0B" w:rsidP="00560D0B" w:rsidRDefault="00560D0B" w14:paraId="4EA3FE48" w14:textId="7777777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Proactively address employee relations issues, resolving concerns through case management, and cultivating positive employee relations.</w:t>
            </w:r>
          </w:p>
          <w:p w:rsidRPr="00560D0B" w:rsidR="00560D0B" w:rsidP="00560D0B" w:rsidRDefault="00560D0B" w14:paraId="045EFBC2" w14:textId="3AC4191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• Employ a strategic approach to mediate conflicts, maintaining a positive workplace environment aligned with organi</w:t>
            </w:r>
            <w:r w:rsidR="00632E2D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ational best practices.</w:t>
            </w:r>
          </w:p>
          <w:p w:rsidRPr="00560D0B" w:rsidR="00560D0B" w:rsidP="00560D0B" w:rsidRDefault="00560D0B" w14:paraId="4AECEEA8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Pr="00560D0B" w:rsidR="00560D0B" w:rsidP="00560D0B" w:rsidRDefault="00560D0B" w14:paraId="7E8C912C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TUPE, Redundancy, and Acquisition Expertise:</w:t>
            </w:r>
          </w:p>
          <w:p w:rsidRPr="00560D0B" w:rsidR="00560D0B" w:rsidP="00560D0B" w:rsidRDefault="00560D0B" w14:paraId="71AA45A2" w14:textId="7777777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Demonstrate proficiency in managing TUPE processes, handling redundancies, leading HR aspects of acquisitions, and integrating case management strategies.</w:t>
            </w:r>
          </w:p>
          <w:p w:rsidRPr="00560D0B" w:rsidR="00560D0B" w:rsidP="00560D0B" w:rsidRDefault="00560D0B" w14:paraId="2C3E5369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Pr="00560D0B" w:rsidR="00560D0B" w:rsidP="00560D0B" w:rsidRDefault="00560D0B" w14:paraId="6E12AAD9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Recruitment, Onboarding, and Performance Management:</w:t>
            </w:r>
          </w:p>
          <w:p w:rsidRPr="00560D0B" w:rsidR="00560D0B" w:rsidP="00560D0B" w:rsidRDefault="00560D0B" w14:paraId="5D314084" w14:textId="7777777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Lead the recruitment process with a strategic approach, ensuring alignment with organizational goals.</w:t>
            </w:r>
          </w:p>
          <w:p w:rsidRPr="00560D0B" w:rsidR="00560D0B" w:rsidP="00560D0B" w:rsidRDefault="00560D0B" w14:paraId="4584E131" w14:textId="7777777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• Oversee a seamless onboarding experience for new hires.</w:t>
            </w:r>
          </w:p>
          <w:p w:rsidR="00560D0B" w:rsidP="00560D0B" w:rsidRDefault="00560D0B" w14:paraId="15BFFB75" w14:textId="7777777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• Implement and oversee performance management systems aligned with best practices.</w:t>
            </w:r>
          </w:p>
          <w:p w:rsidR="00632E2D" w:rsidP="00560D0B" w:rsidRDefault="00632E2D" w14:paraId="4D2D6EF4" w14:textId="7777777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Pr="00560D0B" w:rsidR="00632E2D" w:rsidP="00560D0B" w:rsidRDefault="00632E2D" w14:paraId="054BB065" w14:textId="7777777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Pr="00560D0B" w:rsidR="00560D0B" w:rsidP="00560D0B" w:rsidRDefault="00560D0B" w14:paraId="011E6524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Pr="00560D0B" w:rsidR="00560D0B" w:rsidP="00560D0B" w:rsidRDefault="00560D0B" w14:paraId="061ABAF2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>Training and Development Initiatives:</w:t>
            </w:r>
          </w:p>
          <w:p w:rsidRPr="00560D0B" w:rsidR="00560D0B" w:rsidP="00560D0B" w:rsidRDefault="00560D0B" w14:paraId="4A82977A" w14:textId="02732C0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Identify and implement training programs, enhancing employee skills in line with the organi</w:t>
            </w:r>
            <w:r w:rsidR="00347A9A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ation's growth trajectory.</w:t>
            </w:r>
          </w:p>
          <w:p w:rsidRPr="00560D0B" w:rsidR="00560D0B" w:rsidP="00560D0B" w:rsidRDefault="00560D0B" w14:paraId="0EFA0630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Pr="00560D0B" w:rsidR="00560D0B" w:rsidP="00560D0B" w:rsidRDefault="00560D0B" w14:paraId="28CC1204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Compensation and Benefits Management:</w:t>
            </w:r>
          </w:p>
          <w:p w:rsidRPr="00560D0B" w:rsidR="00560D0B" w:rsidP="00560D0B" w:rsidRDefault="00560D0B" w14:paraId="37DBEE3B" w14:textId="7777777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Manage competitive salary structures and benefits packages, considering industry benchmarks.</w:t>
            </w:r>
          </w:p>
          <w:p w:rsidRPr="00560D0B" w:rsidR="00560D0B" w:rsidP="00560D0B" w:rsidRDefault="00560D0B" w14:paraId="0B4F31EA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Pr="00560D0B" w:rsidR="00560D0B" w:rsidP="00560D0B" w:rsidRDefault="00560D0B" w14:paraId="783AA7BC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Policy Management:</w:t>
            </w:r>
          </w:p>
          <w:p w:rsidRPr="00560D0B" w:rsidR="00560D0B" w:rsidP="00560D0B" w:rsidRDefault="00560D0B" w14:paraId="7D41CD4E" w14:textId="4F836CC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Review and communicate HR policies to ensure legal compliance and organi</w:t>
            </w:r>
            <w:r w:rsidR="00632E2D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ational coherence.</w:t>
            </w:r>
          </w:p>
          <w:p w:rsidRPr="00560D0B" w:rsidR="00560D0B" w:rsidP="00560D0B" w:rsidRDefault="00560D0B" w14:paraId="606E2CD5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Pr="00560D0B" w:rsidR="00560D0B" w:rsidP="00560D0B" w:rsidRDefault="00560D0B" w14:paraId="7DBADF30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Effective Communication and Collaboration:</w:t>
            </w:r>
          </w:p>
          <w:p w:rsidRPr="00560D0B" w:rsidR="00560D0B" w:rsidP="00560D0B" w:rsidRDefault="00560D0B" w14:paraId="05111F4A" w14:textId="77777777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Facilitate effective communication with employees at all levels, influencing collaboration between HR and other departments to meet strategic objectives.</w:t>
            </w:r>
          </w:p>
          <w:p w:rsidRPr="00560D0B" w:rsidR="00560D0B" w:rsidP="00560D0B" w:rsidRDefault="00560D0B" w14:paraId="7CEA0E41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Pr="00560D0B" w:rsidR="00560D0B" w:rsidP="00560D0B" w:rsidRDefault="00560D0B" w14:paraId="3A31D28B" w14:textId="4525A29D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Data Analytics:</w:t>
            </w:r>
          </w:p>
          <w:p w:rsidRPr="00560D0B" w:rsidR="00560D0B" w:rsidP="00560D0B" w:rsidRDefault="00560D0B" w14:paraId="2466ECF3" w14:textId="7C02172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Utili</w:t>
            </w:r>
            <w:r w:rsidR="00632E2D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e HR analytics to inform decision-making, identify trends, and contribute to the organi</w:t>
            </w:r>
            <w:r w:rsidR="00632E2D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ation's overall strategic planning.</w:t>
            </w:r>
          </w:p>
          <w:p w:rsidRPr="00560D0B" w:rsidR="00560D0B" w:rsidP="00560D0B" w:rsidRDefault="00560D0B" w14:paraId="1B9CE093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Pr="00560D0B" w:rsidR="00560D0B" w:rsidP="00560D0B" w:rsidRDefault="00560D0B" w14:paraId="6C602704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Upholding Ethical Conduct:</w:t>
            </w:r>
          </w:p>
          <w:p w:rsidRPr="00560D0B" w:rsidR="00560D0B" w:rsidP="00560D0B" w:rsidRDefault="00560D0B" w14:paraId="7CB66A25" w14:textId="1BC11CB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• 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Uphold the highest ethical standards, ensuring confidentiality, fairness, and compliance in all HR processes within the organi</w:t>
            </w:r>
            <w:r w:rsidR="00632E2D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ation.</w:t>
            </w:r>
          </w:p>
          <w:p w:rsidRPr="00F41D0E" w:rsidR="009B023F" w:rsidP="00F41D0E" w:rsidRDefault="009B023F" w14:paraId="31574521" w14:textId="5D19C921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Pr="00522009" w:rsidR="00875A3D" w:rsidTr="00875A3D" w14:paraId="4535BB88" w14:textId="77777777">
        <w:trPr>
          <w:trHeight w:val="231"/>
        </w:trPr>
        <w:tc>
          <w:tcPr>
            <w:tcW w:w="10492" w:type="dxa"/>
            <w:shd w:val="clear" w:color="auto" w:fill="auto"/>
            <w:vAlign w:val="center"/>
          </w:tcPr>
          <w:p w:rsidRPr="00522009" w:rsidR="00875A3D" w:rsidP="006C12E8" w:rsidRDefault="007C1DB4" w14:paraId="7E315278" w14:textId="67D65C5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22009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Personal Specification</w:t>
            </w:r>
          </w:p>
        </w:tc>
      </w:tr>
      <w:tr w:rsidRPr="00522009" w:rsidR="006524E3" w:rsidTr="00875A3D" w14:paraId="13B69AF7" w14:textId="77777777">
        <w:trPr>
          <w:trHeight w:val="231"/>
        </w:trPr>
        <w:tc>
          <w:tcPr>
            <w:tcW w:w="10492" w:type="dxa"/>
            <w:shd w:val="clear" w:color="auto" w:fill="auto"/>
            <w:vAlign w:val="center"/>
          </w:tcPr>
          <w:p w:rsidR="00201AB9" w:rsidP="00201AB9" w:rsidRDefault="00201AB9" w14:paraId="0A4AE756" w14:textId="77777777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Essential:</w:t>
            </w:r>
          </w:p>
          <w:p w:rsidRPr="00560D0B" w:rsidR="00560D0B" w:rsidP="00560D0B" w:rsidRDefault="00560D0B" w14:paraId="0EC992BF" w14:textId="7777777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Proven working experience as an HR Manager.</w:t>
            </w:r>
          </w:p>
          <w:p w:rsidRPr="00560D0B" w:rsidR="00560D0B" w:rsidP="00560D0B" w:rsidRDefault="00560D0B" w14:paraId="660F6ACC" w14:textId="7777777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CIPD qualification or equivalent (CIPD Level 5 or higher).</w:t>
            </w:r>
          </w:p>
          <w:p w:rsidRPr="00560D0B" w:rsidR="00560D0B" w:rsidP="00560D0B" w:rsidRDefault="00560D0B" w14:paraId="788103E6" w14:textId="7777777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In-depth knowledge of employment law and HR best practices.</w:t>
            </w:r>
          </w:p>
          <w:p w:rsidRPr="00560D0B" w:rsidR="00560D0B" w:rsidP="00560D0B" w:rsidRDefault="00560D0B" w14:paraId="087F8F0F" w14:textId="7777777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Experience in TUPE, Redundancy, and Acquisitions.</w:t>
            </w:r>
          </w:p>
          <w:p w:rsidRPr="00560D0B" w:rsidR="00560D0B" w:rsidP="00560D0B" w:rsidRDefault="00560D0B" w14:paraId="209FF9B5" w14:textId="7777777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People-oriented and results-driven with demonstrable experience in human resources metrics.</w:t>
            </w:r>
          </w:p>
          <w:p w:rsidRPr="00560D0B" w:rsidR="00560D0B" w:rsidP="00560D0B" w:rsidRDefault="00560D0B" w14:paraId="343B64A1" w14:textId="7777777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Knowledge of HR systems and databases.</w:t>
            </w:r>
          </w:p>
          <w:p w:rsidRPr="00560D0B" w:rsidR="00560D0B" w:rsidP="00560D0B" w:rsidRDefault="00560D0B" w14:paraId="65904017" w14:textId="7777777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Ability to formulate improvement plans.</w:t>
            </w:r>
          </w:p>
          <w:p w:rsidRPr="00560D0B" w:rsidR="00560D0B" w:rsidP="00560D0B" w:rsidRDefault="00560D0B" w14:paraId="69F796C2" w14:textId="7777777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Excellent active listening, negotiation, and presentation skills.</w:t>
            </w:r>
          </w:p>
          <w:p w:rsidR="00201AB9" w:rsidP="00560D0B" w:rsidRDefault="00560D0B" w14:paraId="1A3E79DC" w14:textId="5A5F799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Exceptional communication and interpersonal skills with an ethical mindset.</w:t>
            </w:r>
          </w:p>
          <w:p w:rsidR="00560D0B" w:rsidP="00560D0B" w:rsidRDefault="00560D0B" w14:paraId="03C8352C" w14:textId="77777777">
            <w:pPr>
              <w:ind w:left="7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201AB9" w:rsidP="00201AB9" w:rsidRDefault="00201AB9" w14:paraId="70884727" w14:textId="2D76E4F2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Desirable:</w:t>
            </w:r>
          </w:p>
          <w:p w:rsidRPr="00560D0B" w:rsidR="00560D0B" w:rsidP="00560D0B" w:rsidRDefault="00560D0B" w14:paraId="16709669" w14:textId="7777777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Experience in the healthcare industry.</w:t>
            </w:r>
          </w:p>
          <w:p w:rsidRPr="00560D0B" w:rsidR="00560D0B" w:rsidP="00560D0B" w:rsidRDefault="00560D0B" w14:paraId="7846F1F7" w14:textId="7777777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60D0B">
              <w:rPr>
                <w:rFonts w:asciiTheme="minorHAnsi" w:hAnsiTheme="minorHAnsi" w:cstheme="minorHAnsi"/>
                <w:iCs/>
                <w:sz w:val="22"/>
                <w:szCs w:val="22"/>
              </w:rPr>
              <w:t>Excellent commercial knowledge.</w:t>
            </w:r>
          </w:p>
          <w:p w:rsidRPr="00201AB9" w:rsidR="00201AB9" w:rsidP="00560D0B" w:rsidRDefault="00201AB9" w14:paraId="46ED2BD0" w14:textId="408B293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Pr="00522009" w:rsidR="00632E2D" w:rsidTr="00875A3D" w14:paraId="7FD5DE7F" w14:textId="77777777">
        <w:trPr>
          <w:trHeight w:val="231"/>
        </w:trPr>
        <w:tc>
          <w:tcPr>
            <w:tcW w:w="10492" w:type="dxa"/>
            <w:shd w:val="clear" w:color="auto" w:fill="auto"/>
            <w:vAlign w:val="center"/>
          </w:tcPr>
          <w:p w:rsidR="00632E2D" w:rsidP="00201AB9" w:rsidRDefault="006818CC" w14:paraId="5E8F699F" w14:textId="2A70618C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818C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This </w:t>
            </w:r>
            <w:r w:rsidRPr="006818C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role stands as a cornerstone in shaping the future trajectory of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the</w:t>
            </w:r>
            <w:r w:rsidRPr="006818C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company. Through adept leadership, coaching, and mentoring, this position empowers managers to assume responsibility and accountability for their teams, aligning with the broader vision and direction of the company. By fostering a high-performance culture and ensuring adherence to best practices, the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role</w:t>
            </w:r>
            <w:r w:rsidRPr="006818C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plays a crucial role in steering the organi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Pr="006818CC">
              <w:rPr>
                <w:rFonts w:asciiTheme="minorHAnsi" w:hAnsiTheme="minorHAnsi" w:cstheme="minorHAnsi"/>
                <w:iCs/>
                <w:sz w:val="22"/>
                <w:szCs w:val="22"/>
              </w:rPr>
              <w:t>ation towards a successful and sustainable future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Pr="006818CC" w:rsidR="006818CC" w:rsidP="00201AB9" w:rsidRDefault="006818CC" w14:paraId="43611E58" w14:textId="62F06D86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Pr="00522009" w:rsidR="00FF1F23" w:rsidP="00F103D1" w:rsidRDefault="00FF1F23" w14:paraId="553C08DF" w14:textId="77777777">
      <w:pPr>
        <w:rPr>
          <w:rFonts w:asciiTheme="minorHAnsi" w:hAnsiTheme="minorHAnsi" w:cstheme="minorHAnsi"/>
          <w:iCs/>
        </w:rPr>
      </w:pPr>
    </w:p>
    <w:p w:rsidRPr="00522009" w:rsidR="00DE7753" w:rsidP="00DD43D7" w:rsidRDefault="00D42927" w14:paraId="4D3AB7F1" w14:textId="0703BF0E">
      <w:pPr>
        <w:jc w:val="center"/>
        <w:rPr>
          <w:rFonts w:asciiTheme="minorHAnsi" w:hAnsiTheme="minorHAnsi" w:cstheme="minorHAnsi"/>
          <w:iCs/>
          <w:lang w:val="en-US"/>
        </w:rPr>
      </w:pPr>
      <w:r w:rsidRPr="00522009">
        <w:rPr>
          <w:rFonts w:asciiTheme="minorHAnsi" w:hAnsiTheme="minorHAnsi" w:cstheme="minorHAnsi"/>
          <w:iCs/>
          <w:lang w:val="en-US"/>
        </w:rPr>
        <w:t xml:space="preserve">NOTE: This job description is not exhaustive and will be subject to periodic review. It may be amended to meet the changing needs of the business. </w:t>
      </w:r>
    </w:p>
    <w:p w:rsidRPr="00522009" w:rsidR="00322A45" w:rsidP="00F103D1" w:rsidRDefault="00322A45" w14:paraId="0A72CF25" w14:textId="77777777">
      <w:pPr>
        <w:jc w:val="center"/>
        <w:rPr>
          <w:rFonts w:asciiTheme="minorHAnsi" w:hAnsiTheme="minorHAnsi" w:cstheme="minorHAnsi"/>
          <w:iCs/>
          <w:lang w:val="en-US"/>
        </w:rPr>
      </w:pPr>
    </w:p>
    <w:p w:rsidRPr="00522009" w:rsidR="007C1DB4" w:rsidP="00DE7753" w:rsidRDefault="007C1DB4" w14:paraId="4FC037BA" w14:textId="77777777">
      <w:pPr>
        <w:rPr>
          <w:rFonts w:asciiTheme="minorHAnsi" w:hAnsiTheme="minorHAnsi" w:cstheme="minorHAnsi"/>
          <w:iCs/>
          <w:lang w:val="en-US"/>
        </w:rPr>
      </w:pPr>
      <w:r w:rsidRPr="00522009">
        <w:rPr>
          <w:rFonts w:asciiTheme="minorHAnsi" w:hAnsiTheme="minorHAnsi" w:cstheme="minorHAnsi"/>
          <w:iCs/>
          <w:lang w:val="en-US"/>
        </w:rPr>
        <w:t>Prepared by: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863"/>
        <w:gridCol w:w="2265"/>
        <w:gridCol w:w="133"/>
        <w:gridCol w:w="1418"/>
        <w:gridCol w:w="2693"/>
        <w:gridCol w:w="851"/>
        <w:gridCol w:w="2268"/>
      </w:tblGrid>
      <w:tr w:rsidRPr="00522009" w:rsidR="007C1DB4" w:rsidTr="00522009" w14:paraId="62311D1D" w14:textId="77777777">
        <w:tc>
          <w:tcPr>
            <w:tcW w:w="863" w:type="dxa"/>
          </w:tcPr>
          <w:p w:rsidRPr="00522009" w:rsidR="007C1DB4" w:rsidP="00DE7753" w:rsidRDefault="007C1DB4" w14:paraId="67C1CFB1" w14:textId="6C91E9D4">
            <w:pPr>
              <w:rPr>
                <w:rFonts w:asciiTheme="minorHAnsi" w:hAnsiTheme="minorHAnsi" w:cstheme="minorHAnsi"/>
                <w:iCs/>
                <w:lang w:val="en-US"/>
              </w:rPr>
            </w:pPr>
            <w:r w:rsidRPr="00522009">
              <w:rPr>
                <w:rFonts w:asciiTheme="minorHAnsi" w:hAnsiTheme="minorHAnsi" w:cstheme="minorHAnsi"/>
                <w:iCs/>
                <w:lang w:val="en-US"/>
              </w:rPr>
              <w:t>Name:</w:t>
            </w:r>
          </w:p>
        </w:tc>
        <w:tc>
          <w:tcPr>
            <w:tcW w:w="2398" w:type="dxa"/>
            <w:gridSpan w:val="2"/>
          </w:tcPr>
          <w:p w:rsidRPr="00522009" w:rsidR="007C1DB4" w:rsidP="00DE7753" w:rsidRDefault="006818CC" w14:paraId="1149959E" w14:textId="65D7C589">
            <w:pPr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Director(s)</w:t>
            </w:r>
          </w:p>
        </w:tc>
        <w:tc>
          <w:tcPr>
            <w:tcW w:w="1418" w:type="dxa"/>
          </w:tcPr>
          <w:p w:rsidRPr="00522009" w:rsidR="007C1DB4" w:rsidP="00DE7753" w:rsidRDefault="007C1DB4" w14:paraId="4EFD797B" w14:textId="220E8F02">
            <w:pPr>
              <w:rPr>
                <w:rFonts w:asciiTheme="minorHAnsi" w:hAnsiTheme="minorHAnsi" w:cstheme="minorHAnsi"/>
                <w:iCs/>
                <w:lang w:val="en-US"/>
              </w:rPr>
            </w:pPr>
            <w:r w:rsidRPr="00522009">
              <w:rPr>
                <w:rFonts w:asciiTheme="minorHAnsi" w:hAnsiTheme="minorHAnsi" w:cstheme="minorHAnsi"/>
                <w:iCs/>
                <w:lang w:val="en-US"/>
              </w:rPr>
              <w:t>Signature:</w:t>
            </w:r>
          </w:p>
        </w:tc>
        <w:tc>
          <w:tcPr>
            <w:tcW w:w="2693" w:type="dxa"/>
          </w:tcPr>
          <w:p w:rsidRPr="00522009" w:rsidR="007C1DB4" w:rsidP="00DE7753" w:rsidRDefault="007C1DB4" w14:paraId="6D2A4E87" w14:textId="77777777">
            <w:pPr>
              <w:rPr>
                <w:rFonts w:asciiTheme="minorHAnsi" w:hAnsiTheme="minorHAnsi" w:cstheme="minorHAnsi"/>
                <w:iCs/>
                <w:lang w:val="en-US"/>
              </w:rPr>
            </w:pPr>
          </w:p>
        </w:tc>
        <w:tc>
          <w:tcPr>
            <w:tcW w:w="851" w:type="dxa"/>
          </w:tcPr>
          <w:p w:rsidRPr="00522009" w:rsidR="007C1DB4" w:rsidP="00DE7753" w:rsidRDefault="007C1DB4" w14:paraId="0B139200" w14:textId="59178D15">
            <w:pPr>
              <w:rPr>
                <w:rFonts w:asciiTheme="minorHAnsi" w:hAnsiTheme="minorHAnsi" w:cstheme="minorHAnsi"/>
                <w:iCs/>
                <w:lang w:val="en-US"/>
              </w:rPr>
            </w:pPr>
            <w:r w:rsidRPr="00522009">
              <w:rPr>
                <w:rFonts w:asciiTheme="minorHAnsi" w:hAnsiTheme="minorHAnsi" w:cstheme="minorHAnsi"/>
                <w:iCs/>
                <w:lang w:val="en-US"/>
              </w:rPr>
              <w:t>Date:</w:t>
            </w:r>
          </w:p>
        </w:tc>
        <w:tc>
          <w:tcPr>
            <w:tcW w:w="2268" w:type="dxa"/>
          </w:tcPr>
          <w:p w:rsidRPr="00522009" w:rsidR="007C1DB4" w:rsidP="00DE7753" w:rsidRDefault="00522009" w14:paraId="08D4AE58" w14:textId="6DAADC83">
            <w:pPr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18 January 2024</w:t>
            </w:r>
          </w:p>
        </w:tc>
      </w:tr>
      <w:tr w:rsidRPr="00522009" w:rsidR="007C1DB4" w:rsidTr="00522009" w14:paraId="25D1CCBA" w14:textId="77777777">
        <w:tc>
          <w:tcPr>
            <w:tcW w:w="3128" w:type="dxa"/>
            <w:gridSpan w:val="2"/>
          </w:tcPr>
          <w:p w:rsidRPr="00522009" w:rsidR="007C1DB4" w:rsidP="00DE7753" w:rsidRDefault="007C1DB4" w14:paraId="3C6D8D23" w14:textId="7BF86BE2">
            <w:pPr>
              <w:rPr>
                <w:rFonts w:asciiTheme="minorHAnsi" w:hAnsiTheme="minorHAnsi" w:cstheme="minorHAnsi"/>
                <w:iCs/>
                <w:lang w:val="en-US"/>
              </w:rPr>
            </w:pPr>
            <w:r w:rsidRPr="00522009">
              <w:rPr>
                <w:rFonts w:asciiTheme="minorHAnsi" w:hAnsiTheme="minorHAnsi" w:cstheme="minorHAnsi"/>
                <w:iCs/>
                <w:lang w:val="en-US"/>
              </w:rPr>
              <w:lastRenderedPageBreak/>
              <w:t>Title and/or Department:</w:t>
            </w:r>
          </w:p>
        </w:tc>
        <w:tc>
          <w:tcPr>
            <w:tcW w:w="7363" w:type="dxa"/>
            <w:gridSpan w:val="5"/>
          </w:tcPr>
          <w:p w:rsidRPr="00522009" w:rsidR="007C1DB4" w:rsidP="00DE7753" w:rsidRDefault="00522009" w14:paraId="51CC4DCF" w14:textId="21D6F850">
            <w:pPr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Medical Director</w:t>
            </w:r>
          </w:p>
        </w:tc>
      </w:tr>
    </w:tbl>
    <w:p w:rsidRPr="00522009" w:rsidR="00DD43D7" w:rsidP="007C1DB4" w:rsidRDefault="00BD279E" w14:paraId="5998E353" w14:textId="113D0A91">
      <w:pPr>
        <w:rPr>
          <w:rFonts w:asciiTheme="minorHAnsi" w:hAnsiTheme="minorHAnsi" w:cstheme="minorHAnsi"/>
          <w:iCs/>
          <w:lang w:val="en-US"/>
        </w:rPr>
      </w:pPr>
      <w:r w:rsidRPr="00522009">
        <w:rPr>
          <w:rFonts w:asciiTheme="minorHAnsi" w:hAnsiTheme="minorHAnsi" w:cstheme="minorHAnsi"/>
          <w:iCs/>
          <w:lang w:val="en-US"/>
        </w:rPr>
        <w:br/>
      </w:r>
    </w:p>
    <w:p w:rsidRPr="00522009" w:rsidR="008768EB" w:rsidP="00393D83" w:rsidRDefault="008768EB" w14:paraId="549B7B9B" w14:textId="3A9A9831">
      <w:pPr>
        <w:rPr>
          <w:rFonts w:ascii="Futura PT Bold" w:hAnsi="Futura PT Bold"/>
          <w:b/>
          <w:iCs/>
          <w:sz w:val="20"/>
          <w:szCs w:val="20"/>
        </w:rPr>
      </w:pPr>
    </w:p>
    <w:p w:rsidRPr="00522009" w:rsidR="00FF4A22" w:rsidP="00393D83" w:rsidRDefault="00BD279E" w14:paraId="1222FC50" w14:textId="1EF1B4D6">
      <w:pPr>
        <w:rPr>
          <w:rFonts w:ascii="Futura PT Bold" w:hAnsi="Futura PT Bold" w:cs="Arial"/>
          <w:b/>
          <w:iCs/>
          <w:sz w:val="20"/>
          <w:szCs w:val="20"/>
        </w:rPr>
      </w:pPr>
      <w:r w:rsidRPr="00522009">
        <w:rPr>
          <w:rFonts w:ascii="Futura PT Bold" w:hAnsi="Futura PT Bold"/>
          <w:b/>
          <w:iCs/>
          <w:sz w:val="20"/>
          <w:szCs w:val="20"/>
        </w:rPr>
        <w:br/>
      </w:r>
    </w:p>
    <w:sectPr w:rsidRPr="00522009" w:rsidR="00FF4A22" w:rsidSect="007653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720" w:right="1700" w:bottom="1440" w:left="1134" w:header="14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653EA" w:rsidRDefault="007653EA" w14:paraId="2FA9B6BD" w14:textId="77777777">
      <w:r>
        <w:separator/>
      </w:r>
    </w:p>
    <w:p w:rsidR="007653EA" w:rsidRDefault="007653EA" w14:paraId="1CD44688" w14:textId="77777777"/>
  </w:endnote>
  <w:endnote w:type="continuationSeparator" w:id="0">
    <w:p w:rsidR="007653EA" w:rsidRDefault="007653EA" w14:paraId="746F9F2A" w14:textId="77777777">
      <w:r>
        <w:continuationSeparator/>
      </w:r>
    </w:p>
    <w:p w:rsidR="007653EA" w:rsidRDefault="007653EA" w14:paraId="793A155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6532" w:rsidRDefault="00D96532" w14:paraId="454354BA" w14:textId="77777777">
    <w:pPr>
      <w:pStyle w:val="Footer"/>
    </w:pPr>
  </w:p>
  <w:p w:rsidR="00D96532" w:rsidRDefault="00D96532" w14:paraId="43164102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0A5F5B" w:rsidR="00D96532" w:rsidP="007A7B69" w:rsidRDefault="007A7B69" w14:paraId="792C2410" w14:textId="679AC5B1">
    <w:pPr>
      <w:pStyle w:val="Footer"/>
      <w:tabs>
        <w:tab w:val="clear" w:pos="8306"/>
        <w:tab w:val="right" w:pos="9360"/>
      </w:tabs>
      <w:ind w:left="-900" w:right="-1054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0A5F5B" w:rsidR="00D96532">
      <w:rPr>
        <w:rStyle w:val="PageNumber"/>
        <w:rFonts w:ascii="Arial" w:hAnsi="Arial" w:cs="Arial"/>
        <w:sz w:val="20"/>
        <w:szCs w:val="20"/>
      </w:rPr>
      <w:fldChar w:fldCharType="begin"/>
    </w:r>
    <w:r w:rsidRPr="000A5F5B" w:rsidR="00D96532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0A5F5B" w:rsidR="00D96532">
      <w:rPr>
        <w:rStyle w:val="PageNumber"/>
        <w:rFonts w:ascii="Arial" w:hAnsi="Arial" w:cs="Arial"/>
        <w:sz w:val="20"/>
        <w:szCs w:val="20"/>
      </w:rPr>
      <w:fldChar w:fldCharType="separate"/>
    </w:r>
    <w:r w:rsidR="00465EFC">
      <w:rPr>
        <w:rStyle w:val="PageNumber"/>
        <w:rFonts w:ascii="Arial" w:hAnsi="Arial" w:cs="Arial"/>
        <w:noProof/>
        <w:sz w:val="20"/>
        <w:szCs w:val="20"/>
      </w:rPr>
      <w:t>3</w:t>
    </w:r>
    <w:r w:rsidRPr="000A5F5B" w:rsidR="00D96532">
      <w:rPr>
        <w:rStyle w:val="PageNumber"/>
        <w:rFonts w:ascii="Arial" w:hAnsi="Arial" w:cs="Arial"/>
        <w:sz w:val="20"/>
        <w:szCs w:val="20"/>
      </w:rPr>
      <w:fldChar w:fldCharType="end"/>
    </w:r>
  </w:p>
  <w:p w:rsidR="00D96532" w:rsidRDefault="007C1DB4" w14:paraId="2D708063" w14:textId="2DF88C7C">
    <w:r>
      <w:rPr>
        <w:rFonts w:asciiTheme="minorHAnsi" w:hAnsiTheme="minorHAnsi" w:cstheme="minorHAnsi"/>
        <w:b/>
        <w:bCs/>
        <w:sz w:val="16"/>
        <w:szCs w:val="16"/>
      </w:rPr>
      <w:t>EMFS Group V1_January2024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46534" w:rsidRDefault="00146534" w14:paraId="19655F5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653EA" w:rsidRDefault="007653EA" w14:paraId="6C8D813D" w14:textId="77777777">
      <w:r>
        <w:separator/>
      </w:r>
    </w:p>
    <w:p w:rsidR="007653EA" w:rsidRDefault="007653EA" w14:paraId="0BA3E56B" w14:textId="77777777"/>
  </w:footnote>
  <w:footnote w:type="continuationSeparator" w:id="0">
    <w:p w:rsidR="007653EA" w:rsidRDefault="007653EA" w14:paraId="376BBE6B" w14:textId="77777777">
      <w:r>
        <w:continuationSeparator/>
      </w:r>
    </w:p>
    <w:p w:rsidR="007653EA" w:rsidRDefault="007653EA" w14:paraId="3B74E29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96532" w:rsidRDefault="00D96532" w14:paraId="5EBC5803" w14:textId="77777777">
    <w:pPr>
      <w:pStyle w:val="Header"/>
    </w:pPr>
  </w:p>
  <w:p w:rsidR="00D96532" w:rsidRDefault="00D96532" w14:paraId="7A895DCE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8331CA" w:rsidP="008331CA" w:rsidRDefault="00146534" w14:paraId="57D02AF6" w14:textId="77777777">
    <w:pPr>
      <w:pStyle w:val="Header"/>
      <w:tabs>
        <w:tab w:val="clear" w:pos="8306"/>
        <w:tab w:val="right" w:pos="9360"/>
      </w:tabs>
      <w:ind w:left="-720" w:right="-1054"/>
      <w:rPr>
        <w:rFonts w:ascii="Futura PT Bold" w:hAnsi="Futura PT Bold" w:cs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7739AC" wp14:editId="2DE290F6">
          <wp:simplePos x="0" y="0"/>
          <wp:positionH relativeFrom="column">
            <wp:posOffset>4908350</wp:posOffset>
          </wp:positionH>
          <wp:positionV relativeFrom="paragraph">
            <wp:posOffset>121519</wp:posOffset>
          </wp:positionV>
          <wp:extent cx="1412875" cy="556260"/>
          <wp:effectExtent l="0" t="0" r="0" b="0"/>
          <wp:wrapSquare wrapText="bothSides"/>
          <wp:docPr id="1515077458" name="Picture 1515077458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752598" name="Picture 1484752598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7CF2" w:rsidR="00485DC9">
      <w:rPr>
        <w:rFonts w:ascii="Futura PT Bold" w:hAnsi="Futura PT Bold" w:cstheme="minorHAnsi"/>
        <w:b/>
        <w:color w:val="C00000"/>
        <w:sz w:val="28"/>
        <w:szCs w:val="28"/>
      </w:rPr>
      <w:br/>
    </w:r>
    <w:r w:rsidRPr="00146534" w:rsidR="00E00831">
      <w:rPr>
        <w:rFonts w:ascii="Futura PT Bold" w:hAnsi="Futura PT Bold" w:cstheme="minorHAnsi"/>
        <w:b/>
        <w:sz w:val="28"/>
        <w:szCs w:val="28"/>
      </w:rPr>
      <w:t>Job</w:t>
    </w:r>
    <w:r w:rsidRPr="00146534" w:rsidR="009217C5">
      <w:rPr>
        <w:rFonts w:ascii="Futura PT Bold" w:hAnsi="Futura PT Bold" w:cstheme="minorHAnsi"/>
        <w:b/>
        <w:sz w:val="28"/>
        <w:szCs w:val="28"/>
      </w:rPr>
      <w:t xml:space="preserve"> D</w:t>
    </w:r>
    <w:r w:rsidRPr="00146534" w:rsidR="00E00831">
      <w:rPr>
        <w:rFonts w:ascii="Futura PT Bold" w:hAnsi="Futura PT Bold" w:cstheme="minorHAnsi"/>
        <w:b/>
        <w:sz w:val="28"/>
        <w:szCs w:val="28"/>
      </w:rPr>
      <w:t>escription</w:t>
    </w:r>
    <w:r w:rsidRPr="00146534" w:rsidR="009217C5">
      <w:rPr>
        <w:rFonts w:ascii="Futura PT Bold" w:hAnsi="Futura PT Bold" w:cstheme="minorHAnsi"/>
        <w:b/>
        <w:sz w:val="28"/>
        <w:szCs w:val="28"/>
      </w:rPr>
      <w:t xml:space="preserve"> </w:t>
    </w:r>
    <w:r w:rsidRPr="00146534">
      <w:rPr>
        <w:rFonts w:ascii="Futura PT Bold" w:hAnsi="Futura PT Bold" w:cstheme="minorHAnsi"/>
        <w:b/>
        <w:sz w:val="28"/>
        <w:szCs w:val="28"/>
      </w:rPr>
      <w:t>Template</w:t>
    </w:r>
  </w:p>
  <w:p w:rsidRPr="008331CA" w:rsidR="00146534" w:rsidP="008331CA" w:rsidRDefault="00146534" w14:paraId="0217C5CF" w14:textId="3A4DDAD0">
    <w:pPr>
      <w:pStyle w:val="Header"/>
      <w:tabs>
        <w:tab w:val="clear" w:pos="8306"/>
        <w:tab w:val="right" w:pos="9360"/>
      </w:tabs>
      <w:ind w:left="-720" w:right="-1054"/>
      <w:rPr>
        <w:rFonts w:ascii="Futura PT Bold" w:hAnsi="Futura PT Bold" w:cstheme="minorHAnsi"/>
        <w:b/>
        <w:sz w:val="28"/>
        <w:szCs w:val="28"/>
      </w:rPr>
    </w:pPr>
    <w:r w:rsidRPr="00146534">
      <w:rPr>
        <w:rFonts w:ascii="Futura PT Bold" w:hAnsi="Futura PT Bold" w:cstheme="minorHAnsi"/>
        <w:b/>
        <w:sz w:val="28"/>
        <w:szCs w:val="28"/>
      </w:rPr>
      <w:tab/>
    </w:r>
  </w:p>
  <w:p w:rsidRPr="000B7CF2" w:rsidR="00146534" w:rsidP="00E00831" w:rsidRDefault="00146534" w14:paraId="37249827" w14:textId="77777777">
    <w:pPr>
      <w:pStyle w:val="Header"/>
      <w:tabs>
        <w:tab w:val="clear" w:pos="8306"/>
        <w:tab w:val="right" w:pos="9360"/>
      </w:tabs>
      <w:ind w:left="-720" w:right="-1054"/>
      <w:rPr>
        <w:rFonts w:ascii="Futura PT Bold" w:hAnsi="Futura PT Bold"/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46534" w:rsidRDefault="00146534" w14:paraId="4F97258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12C17"/>
    <w:multiLevelType w:val="hybridMultilevel"/>
    <w:tmpl w:val="9296188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AE530DC"/>
    <w:multiLevelType w:val="hybridMultilevel"/>
    <w:tmpl w:val="ABECF04E"/>
    <w:lvl w:ilvl="0" w:tplc="8798502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8E5F59"/>
    <w:multiLevelType w:val="hybridMultilevel"/>
    <w:tmpl w:val="BEFC51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9B5510"/>
    <w:multiLevelType w:val="hybridMultilevel"/>
    <w:tmpl w:val="5A24AEB0"/>
    <w:lvl w:ilvl="0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EEB0B85"/>
    <w:multiLevelType w:val="hybridMultilevel"/>
    <w:tmpl w:val="ABB6F2F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37471AB"/>
    <w:multiLevelType w:val="hybridMultilevel"/>
    <w:tmpl w:val="B266A2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6BA2223"/>
    <w:multiLevelType w:val="hybridMultilevel"/>
    <w:tmpl w:val="7D4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7515CC"/>
    <w:multiLevelType w:val="hybridMultilevel"/>
    <w:tmpl w:val="B60ED53E"/>
    <w:lvl w:ilvl="0" w:tplc="54FE1F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E302269"/>
    <w:multiLevelType w:val="hybridMultilevel"/>
    <w:tmpl w:val="C226DA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D10F3C"/>
    <w:multiLevelType w:val="hybridMultilevel"/>
    <w:tmpl w:val="A712DB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D8B3CA1"/>
    <w:multiLevelType w:val="hybridMultilevel"/>
    <w:tmpl w:val="08B09C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7861953">
    <w:abstractNumId w:val="7"/>
  </w:num>
  <w:num w:numId="2" w16cid:durableId="347290268">
    <w:abstractNumId w:val="1"/>
  </w:num>
  <w:num w:numId="3" w16cid:durableId="294025102">
    <w:abstractNumId w:val="4"/>
  </w:num>
  <w:num w:numId="4" w16cid:durableId="1636377129">
    <w:abstractNumId w:val="5"/>
  </w:num>
  <w:num w:numId="5" w16cid:durableId="30616861">
    <w:abstractNumId w:val="0"/>
  </w:num>
  <w:num w:numId="6" w16cid:durableId="590044210">
    <w:abstractNumId w:val="9"/>
  </w:num>
  <w:num w:numId="7" w16cid:durableId="2109346004">
    <w:abstractNumId w:val="3"/>
  </w:num>
  <w:num w:numId="8" w16cid:durableId="1840195913">
    <w:abstractNumId w:val="2"/>
  </w:num>
  <w:num w:numId="9" w16cid:durableId="1693264180">
    <w:abstractNumId w:val="10"/>
  </w:num>
  <w:num w:numId="10" w16cid:durableId="1868251419">
    <w:abstractNumId w:val="8"/>
  </w:num>
  <w:num w:numId="11" w16cid:durableId="115992688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activeWritingStyle w:lang="en-US" w:vendorID="64" w:dllVersion="0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5B"/>
    <w:rsid w:val="00002D37"/>
    <w:rsid w:val="00004C8F"/>
    <w:rsid w:val="000270F8"/>
    <w:rsid w:val="00033BAD"/>
    <w:rsid w:val="000341AB"/>
    <w:rsid w:val="0003690C"/>
    <w:rsid w:val="00044DB3"/>
    <w:rsid w:val="00047028"/>
    <w:rsid w:val="00051FAB"/>
    <w:rsid w:val="000554E3"/>
    <w:rsid w:val="00071965"/>
    <w:rsid w:val="00072014"/>
    <w:rsid w:val="0007387A"/>
    <w:rsid w:val="00074FD3"/>
    <w:rsid w:val="00080763"/>
    <w:rsid w:val="00082039"/>
    <w:rsid w:val="00086EB8"/>
    <w:rsid w:val="00092E33"/>
    <w:rsid w:val="000A20FC"/>
    <w:rsid w:val="000A364A"/>
    <w:rsid w:val="000A3ACD"/>
    <w:rsid w:val="000A47CC"/>
    <w:rsid w:val="000A5F5B"/>
    <w:rsid w:val="000B7CF2"/>
    <w:rsid w:val="000C62A9"/>
    <w:rsid w:val="000D6BE2"/>
    <w:rsid w:val="000D73ED"/>
    <w:rsid w:val="000F0589"/>
    <w:rsid w:val="000F65F6"/>
    <w:rsid w:val="00104DAE"/>
    <w:rsid w:val="0011130A"/>
    <w:rsid w:val="0011384E"/>
    <w:rsid w:val="0012266E"/>
    <w:rsid w:val="00130E5D"/>
    <w:rsid w:val="00144E6A"/>
    <w:rsid w:val="00146534"/>
    <w:rsid w:val="00151E2A"/>
    <w:rsid w:val="00152AAC"/>
    <w:rsid w:val="00156437"/>
    <w:rsid w:val="00166704"/>
    <w:rsid w:val="00170142"/>
    <w:rsid w:val="00175508"/>
    <w:rsid w:val="00187FF0"/>
    <w:rsid w:val="0019187C"/>
    <w:rsid w:val="00191CD1"/>
    <w:rsid w:val="0019721C"/>
    <w:rsid w:val="001A1BD9"/>
    <w:rsid w:val="001B51D4"/>
    <w:rsid w:val="001D05C3"/>
    <w:rsid w:val="002009AD"/>
    <w:rsid w:val="00201AB9"/>
    <w:rsid w:val="00214FDD"/>
    <w:rsid w:val="00215F08"/>
    <w:rsid w:val="00225B89"/>
    <w:rsid w:val="00226B21"/>
    <w:rsid w:val="00231CC7"/>
    <w:rsid w:val="0023563A"/>
    <w:rsid w:val="00236963"/>
    <w:rsid w:val="00255D9F"/>
    <w:rsid w:val="002663DF"/>
    <w:rsid w:val="00272561"/>
    <w:rsid w:val="00273CEA"/>
    <w:rsid w:val="002832D5"/>
    <w:rsid w:val="00283D16"/>
    <w:rsid w:val="00294F03"/>
    <w:rsid w:val="00295AA0"/>
    <w:rsid w:val="00297C5C"/>
    <w:rsid w:val="002A3FDF"/>
    <w:rsid w:val="002A49B8"/>
    <w:rsid w:val="002A6069"/>
    <w:rsid w:val="002A6B5B"/>
    <w:rsid w:val="002C2529"/>
    <w:rsid w:val="002C6B9F"/>
    <w:rsid w:val="002D0F65"/>
    <w:rsid w:val="002D2DD4"/>
    <w:rsid w:val="002F3122"/>
    <w:rsid w:val="002F4790"/>
    <w:rsid w:val="002F6BA0"/>
    <w:rsid w:val="002F73A0"/>
    <w:rsid w:val="00303954"/>
    <w:rsid w:val="003076EA"/>
    <w:rsid w:val="00310A4E"/>
    <w:rsid w:val="00317D87"/>
    <w:rsid w:val="00321133"/>
    <w:rsid w:val="00322A45"/>
    <w:rsid w:val="00322C34"/>
    <w:rsid w:val="00323B53"/>
    <w:rsid w:val="0033009A"/>
    <w:rsid w:val="003361F3"/>
    <w:rsid w:val="00347A9A"/>
    <w:rsid w:val="00351489"/>
    <w:rsid w:val="003519F2"/>
    <w:rsid w:val="0035597A"/>
    <w:rsid w:val="00365D87"/>
    <w:rsid w:val="0037215D"/>
    <w:rsid w:val="00374903"/>
    <w:rsid w:val="00385CB7"/>
    <w:rsid w:val="0038788C"/>
    <w:rsid w:val="00393D83"/>
    <w:rsid w:val="003946F4"/>
    <w:rsid w:val="003B3ABE"/>
    <w:rsid w:val="003C570D"/>
    <w:rsid w:val="003C64C8"/>
    <w:rsid w:val="003C779B"/>
    <w:rsid w:val="003D20D0"/>
    <w:rsid w:val="003D3B30"/>
    <w:rsid w:val="003E17C1"/>
    <w:rsid w:val="003E1CF6"/>
    <w:rsid w:val="003E3990"/>
    <w:rsid w:val="003E4EBD"/>
    <w:rsid w:val="003F2BA1"/>
    <w:rsid w:val="003F757F"/>
    <w:rsid w:val="00423D00"/>
    <w:rsid w:val="00447359"/>
    <w:rsid w:val="00465EFC"/>
    <w:rsid w:val="004748EF"/>
    <w:rsid w:val="00485DC9"/>
    <w:rsid w:val="0048741E"/>
    <w:rsid w:val="0049217C"/>
    <w:rsid w:val="004A25D1"/>
    <w:rsid w:val="004A51D4"/>
    <w:rsid w:val="004A674F"/>
    <w:rsid w:val="004B08FB"/>
    <w:rsid w:val="004B6222"/>
    <w:rsid w:val="004B7B26"/>
    <w:rsid w:val="004C079C"/>
    <w:rsid w:val="004C07E0"/>
    <w:rsid w:val="004C3E57"/>
    <w:rsid w:val="004C425D"/>
    <w:rsid w:val="004C56EE"/>
    <w:rsid w:val="004D722E"/>
    <w:rsid w:val="004E126D"/>
    <w:rsid w:val="004F2F36"/>
    <w:rsid w:val="004F4512"/>
    <w:rsid w:val="004F59C2"/>
    <w:rsid w:val="004F7258"/>
    <w:rsid w:val="004F758C"/>
    <w:rsid w:val="00500EB8"/>
    <w:rsid w:val="0050740C"/>
    <w:rsid w:val="005165B7"/>
    <w:rsid w:val="00522009"/>
    <w:rsid w:val="005248E4"/>
    <w:rsid w:val="00531522"/>
    <w:rsid w:val="00533978"/>
    <w:rsid w:val="00535FCD"/>
    <w:rsid w:val="00560D0B"/>
    <w:rsid w:val="00585533"/>
    <w:rsid w:val="00590635"/>
    <w:rsid w:val="005A26DD"/>
    <w:rsid w:val="005A53CE"/>
    <w:rsid w:val="005B1207"/>
    <w:rsid w:val="005B2A92"/>
    <w:rsid w:val="005B4388"/>
    <w:rsid w:val="005C2728"/>
    <w:rsid w:val="005D1101"/>
    <w:rsid w:val="005D2D18"/>
    <w:rsid w:val="005D7A2F"/>
    <w:rsid w:val="005E3AC5"/>
    <w:rsid w:val="005E6ABD"/>
    <w:rsid w:val="0060378D"/>
    <w:rsid w:val="00604D79"/>
    <w:rsid w:val="006147EF"/>
    <w:rsid w:val="006175C8"/>
    <w:rsid w:val="006273E5"/>
    <w:rsid w:val="00631D34"/>
    <w:rsid w:val="00632E2D"/>
    <w:rsid w:val="00636DD9"/>
    <w:rsid w:val="00640F8E"/>
    <w:rsid w:val="0065002C"/>
    <w:rsid w:val="006524E3"/>
    <w:rsid w:val="00652F74"/>
    <w:rsid w:val="00652FF0"/>
    <w:rsid w:val="00656606"/>
    <w:rsid w:val="006575BF"/>
    <w:rsid w:val="00665FA3"/>
    <w:rsid w:val="00667B4F"/>
    <w:rsid w:val="0067466C"/>
    <w:rsid w:val="00675DD2"/>
    <w:rsid w:val="006818CC"/>
    <w:rsid w:val="00685CA5"/>
    <w:rsid w:val="00693767"/>
    <w:rsid w:val="0069393B"/>
    <w:rsid w:val="00694114"/>
    <w:rsid w:val="006B3FEB"/>
    <w:rsid w:val="006B5A96"/>
    <w:rsid w:val="006B5DEC"/>
    <w:rsid w:val="006B70E4"/>
    <w:rsid w:val="006C12E8"/>
    <w:rsid w:val="006C3F3A"/>
    <w:rsid w:val="006C44EF"/>
    <w:rsid w:val="006C5883"/>
    <w:rsid w:val="00702E24"/>
    <w:rsid w:val="00722337"/>
    <w:rsid w:val="007305FC"/>
    <w:rsid w:val="0073167F"/>
    <w:rsid w:val="00736C3B"/>
    <w:rsid w:val="00742E5F"/>
    <w:rsid w:val="007452B5"/>
    <w:rsid w:val="007628AF"/>
    <w:rsid w:val="0076449C"/>
    <w:rsid w:val="007653EA"/>
    <w:rsid w:val="00765843"/>
    <w:rsid w:val="007754FB"/>
    <w:rsid w:val="00784DBC"/>
    <w:rsid w:val="00785727"/>
    <w:rsid w:val="0079620C"/>
    <w:rsid w:val="007A4D51"/>
    <w:rsid w:val="007A7B69"/>
    <w:rsid w:val="007B748E"/>
    <w:rsid w:val="007B7C3E"/>
    <w:rsid w:val="007C026F"/>
    <w:rsid w:val="007C1DB4"/>
    <w:rsid w:val="007C1E6C"/>
    <w:rsid w:val="007C263D"/>
    <w:rsid w:val="007C4D38"/>
    <w:rsid w:val="007E168F"/>
    <w:rsid w:val="007E2268"/>
    <w:rsid w:val="007E7EC5"/>
    <w:rsid w:val="007F1B6F"/>
    <w:rsid w:val="007F51D4"/>
    <w:rsid w:val="008146AB"/>
    <w:rsid w:val="00820938"/>
    <w:rsid w:val="00822849"/>
    <w:rsid w:val="00826E8C"/>
    <w:rsid w:val="008331CA"/>
    <w:rsid w:val="00854F92"/>
    <w:rsid w:val="00875A3D"/>
    <w:rsid w:val="008768EB"/>
    <w:rsid w:val="0088154B"/>
    <w:rsid w:val="008878D7"/>
    <w:rsid w:val="0089227B"/>
    <w:rsid w:val="0089470C"/>
    <w:rsid w:val="00897262"/>
    <w:rsid w:val="008A7A6B"/>
    <w:rsid w:val="008B00A2"/>
    <w:rsid w:val="008B0A9B"/>
    <w:rsid w:val="008B753C"/>
    <w:rsid w:val="008E4B80"/>
    <w:rsid w:val="008F4EA8"/>
    <w:rsid w:val="009022AB"/>
    <w:rsid w:val="009024D6"/>
    <w:rsid w:val="009125CC"/>
    <w:rsid w:val="009217C5"/>
    <w:rsid w:val="0092537E"/>
    <w:rsid w:val="00933375"/>
    <w:rsid w:val="009436D6"/>
    <w:rsid w:val="0094423F"/>
    <w:rsid w:val="0095580F"/>
    <w:rsid w:val="00961535"/>
    <w:rsid w:val="009618AA"/>
    <w:rsid w:val="00973184"/>
    <w:rsid w:val="0097587D"/>
    <w:rsid w:val="00976BCA"/>
    <w:rsid w:val="00981DAF"/>
    <w:rsid w:val="00983E54"/>
    <w:rsid w:val="009876DA"/>
    <w:rsid w:val="009941DE"/>
    <w:rsid w:val="00997B5F"/>
    <w:rsid w:val="009A6B3B"/>
    <w:rsid w:val="009A6D1F"/>
    <w:rsid w:val="009B023F"/>
    <w:rsid w:val="009B25E2"/>
    <w:rsid w:val="009B336D"/>
    <w:rsid w:val="009D1DB2"/>
    <w:rsid w:val="009D7D8E"/>
    <w:rsid w:val="009E06C6"/>
    <w:rsid w:val="009E7AEE"/>
    <w:rsid w:val="009F3A75"/>
    <w:rsid w:val="009F5FB9"/>
    <w:rsid w:val="00A00857"/>
    <w:rsid w:val="00A018C4"/>
    <w:rsid w:val="00A02513"/>
    <w:rsid w:val="00A05899"/>
    <w:rsid w:val="00A12882"/>
    <w:rsid w:val="00A12F9B"/>
    <w:rsid w:val="00A22B49"/>
    <w:rsid w:val="00A3275B"/>
    <w:rsid w:val="00A33B2B"/>
    <w:rsid w:val="00A33CD8"/>
    <w:rsid w:val="00A3784C"/>
    <w:rsid w:val="00A55FD3"/>
    <w:rsid w:val="00A64A3B"/>
    <w:rsid w:val="00A66A13"/>
    <w:rsid w:val="00A75363"/>
    <w:rsid w:val="00A768B6"/>
    <w:rsid w:val="00A816B8"/>
    <w:rsid w:val="00A85797"/>
    <w:rsid w:val="00A86EAA"/>
    <w:rsid w:val="00AA1284"/>
    <w:rsid w:val="00AA16C8"/>
    <w:rsid w:val="00AA5C12"/>
    <w:rsid w:val="00AA7357"/>
    <w:rsid w:val="00AA7EA6"/>
    <w:rsid w:val="00AC354D"/>
    <w:rsid w:val="00AC3581"/>
    <w:rsid w:val="00AD3722"/>
    <w:rsid w:val="00AE6931"/>
    <w:rsid w:val="00AE7C34"/>
    <w:rsid w:val="00AF38A8"/>
    <w:rsid w:val="00AF3A3F"/>
    <w:rsid w:val="00AF6596"/>
    <w:rsid w:val="00B01309"/>
    <w:rsid w:val="00B0262D"/>
    <w:rsid w:val="00B02E47"/>
    <w:rsid w:val="00B07D2C"/>
    <w:rsid w:val="00B15A2B"/>
    <w:rsid w:val="00B2519E"/>
    <w:rsid w:val="00B3019A"/>
    <w:rsid w:val="00B333DC"/>
    <w:rsid w:val="00B354A2"/>
    <w:rsid w:val="00B41415"/>
    <w:rsid w:val="00B42D04"/>
    <w:rsid w:val="00B66425"/>
    <w:rsid w:val="00B66601"/>
    <w:rsid w:val="00B73264"/>
    <w:rsid w:val="00B7628E"/>
    <w:rsid w:val="00B7785E"/>
    <w:rsid w:val="00B82C58"/>
    <w:rsid w:val="00B94B5F"/>
    <w:rsid w:val="00BA3C80"/>
    <w:rsid w:val="00BA4086"/>
    <w:rsid w:val="00BB2C68"/>
    <w:rsid w:val="00BB75BA"/>
    <w:rsid w:val="00BB7A13"/>
    <w:rsid w:val="00BC1991"/>
    <w:rsid w:val="00BD279E"/>
    <w:rsid w:val="00BD2933"/>
    <w:rsid w:val="00BE3013"/>
    <w:rsid w:val="00BE78AC"/>
    <w:rsid w:val="00C02526"/>
    <w:rsid w:val="00C04FDF"/>
    <w:rsid w:val="00C066C7"/>
    <w:rsid w:val="00C15328"/>
    <w:rsid w:val="00C15425"/>
    <w:rsid w:val="00C154C8"/>
    <w:rsid w:val="00C17087"/>
    <w:rsid w:val="00C341DF"/>
    <w:rsid w:val="00C5595F"/>
    <w:rsid w:val="00C75F5A"/>
    <w:rsid w:val="00C93A39"/>
    <w:rsid w:val="00C962AD"/>
    <w:rsid w:val="00C96F64"/>
    <w:rsid w:val="00C970C7"/>
    <w:rsid w:val="00CA0658"/>
    <w:rsid w:val="00CA5FE0"/>
    <w:rsid w:val="00CB2113"/>
    <w:rsid w:val="00CC3AE6"/>
    <w:rsid w:val="00CC4834"/>
    <w:rsid w:val="00CD4575"/>
    <w:rsid w:val="00CE646A"/>
    <w:rsid w:val="00D03821"/>
    <w:rsid w:val="00D12A3D"/>
    <w:rsid w:val="00D1452F"/>
    <w:rsid w:val="00D14962"/>
    <w:rsid w:val="00D35ABF"/>
    <w:rsid w:val="00D37C4F"/>
    <w:rsid w:val="00D427EE"/>
    <w:rsid w:val="00D42927"/>
    <w:rsid w:val="00D43F42"/>
    <w:rsid w:val="00D646DE"/>
    <w:rsid w:val="00D72C60"/>
    <w:rsid w:val="00D84347"/>
    <w:rsid w:val="00D87152"/>
    <w:rsid w:val="00D96532"/>
    <w:rsid w:val="00D9717E"/>
    <w:rsid w:val="00DA6E1A"/>
    <w:rsid w:val="00DA709E"/>
    <w:rsid w:val="00DB0722"/>
    <w:rsid w:val="00DB48AF"/>
    <w:rsid w:val="00DB72B7"/>
    <w:rsid w:val="00DC3CB8"/>
    <w:rsid w:val="00DD421A"/>
    <w:rsid w:val="00DD43D7"/>
    <w:rsid w:val="00DE08EF"/>
    <w:rsid w:val="00DE43A3"/>
    <w:rsid w:val="00DE7753"/>
    <w:rsid w:val="00DF20A2"/>
    <w:rsid w:val="00DF2618"/>
    <w:rsid w:val="00E00831"/>
    <w:rsid w:val="00E073F3"/>
    <w:rsid w:val="00E07C46"/>
    <w:rsid w:val="00E17377"/>
    <w:rsid w:val="00E23FAF"/>
    <w:rsid w:val="00E25D1A"/>
    <w:rsid w:val="00E318BF"/>
    <w:rsid w:val="00E32514"/>
    <w:rsid w:val="00E32A21"/>
    <w:rsid w:val="00E425F7"/>
    <w:rsid w:val="00E448E7"/>
    <w:rsid w:val="00E533BD"/>
    <w:rsid w:val="00E55BF1"/>
    <w:rsid w:val="00E831E1"/>
    <w:rsid w:val="00EA707C"/>
    <w:rsid w:val="00EA733B"/>
    <w:rsid w:val="00EB1DB3"/>
    <w:rsid w:val="00EB4C9A"/>
    <w:rsid w:val="00EB746B"/>
    <w:rsid w:val="00EC1405"/>
    <w:rsid w:val="00EE2DA5"/>
    <w:rsid w:val="00EE5D78"/>
    <w:rsid w:val="00EF3FB6"/>
    <w:rsid w:val="00EF6F58"/>
    <w:rsid w:val="00EF7D9D"/>
    <w:rsid w:val="00F103D1"/>
    <w:rsid w:val="00F1190A"/>
    <w:rsid w:val="00F14F47"/>
    <w:rsid w:val="00F21BCA"/>
    <w:rsid w:val="00F21F9C"/>
    <w:rsid w:val="00F41D0E"/>
    <w:rsid w:val="00F458A9"/>
    <w:rsid w:val="00F51545"/>
    <w:rsid w:val="00F51C19"/>
    <w:rsid w:val="00F52D02"/>
    <w:rsid w:val="00F54E28"/>
    <w:rsid w:val="00F550FB"/>
    <w:rsid w:val="00F5695C"/>
    <w:rsid w:val="00F65F1C"/>
    <w:rsid w:val="00F72266"/>
    <w:rsid w:val="00F868AA"/>
    <w:rsid w:val="00FA0BA6"/>
    <w:rsid w:val="00FD01DB"/>
    <w:rsid w:val="00FD05B0"/>
    <w:rsid w:val="00FD77E3"/>
    <w:rsid w:val="00FE0165"/>
    <w:rsid w:val="00FE4EB6"/>
    <w:rsid w:val="00FF01E4"/>
    <w:rsid w:val="00FF1F23"/>
    <w:rsid w:val="00FF490C"/>
    <w:rsid w:val="00FF4A22"/>
    <w:rsid w:val="19624BF6"/>
    <w:rsid w:val="292F3E1D"/>
    <w:rsid w:val="77D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E9FFC3"/>
  <w15:docId w15:val="{46014916-4B86-4E14-B70E-EA336BA3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0A5F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5F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5F5B"/>
  </w:style>
  <w:style w:type="table" w:styleId="TableGrid">
    <w:name w:val="Table Grid"/>
    <w:basedOn w:val="TableNormal"/>
    <w:rsid w:val="000A5F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sid w:val="000A5F5B"/>
    <w:rPr>
      <w:sz w:val="16"/>
      <w:szCs w:val="16"/>
    </w:rPr>
  </w:style>
  <w:style w:type="paragraph" w:styleId="CommentText">
    <w:name w:val="annotation text"/>
    <w:basedOn w:val="Normal"/>
    <w:semiHidden/>
    <w:rsid w:val="000A5F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F5B"/>
    <w:rPr>
      <w:b/>
      <w:bCs/>
    </w:rPr>
  </w:style>
  <w:style w:type="paragraph" w:styleId="BalloonText">
    <w:name w:val="Balloon Text"/>
    <w:basedOn w:val="Normal"/>
    <w:semiHidden/>
    <w:rsid w:val="000A5F5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B48AF"/>
    <w:pPr>
      <w:widowControl w:val="0"/>
    </w:pPr>
    <w:rPr>
      <w:rFonts w:ascii="CHA" w:hAnsi="CHA"/>
      <w:snapToGrid w:val="0"/>
      <w:sz w:val="22"/>
      <w:szCs w:val="20"/>
      <w:lang w:eastAsia="en-US"/>
    </w:rPr>
  </w:style>
  <w:style w:type="paragraph" w:styleId="ListParagraph">
    <w:name w:val="List Paragraph"/>
    <w:basedOn w:val="Normal"/>
    <w:qFormat/>
    <w:rsid w:val="00DB48AF"/>
    <w:pPr>
      <w:widowControl w:val="0"/>
      <w:ind w:left="720"/>
    </w:pPr>
    <w:rPr>
      <w:rFonts w:ascii="Courier" w:hAnsi="Courier"/>
      <w:snapToGrid w:val="0"/>
      <w:szCs w:val="20"/>
      <w:lang w:val="en-US" w:eastAsia="en-US"/>
    </w:rPr>
  </w:style>
  <w:style w:type="paragraph" w:styleId="Date">
    <w:name w:val="Date"/>
    <w:basedOn w:val="Normal"/>
    <w:next w:val="Normal"/>
    <w:rsid w:val="005E3AC5"/>
    <w:pPr>
      <w:spacing w:line="240" w:lineRule="atLeast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1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481b70-5596-4b24-af4c-215f2e44b0de">
      <Terms xmlns="http://schemas.microsoft.com/office/infopath/2007/PartnerControls"/>
    </lcf76f155ced4ddcb4097134ff3c332f>
    <TaxCatchAll xmlns="fb66c76b-e093-4b5a-ba0f-858373c661f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EF4B607FBFD4D9F0F6EC3D94BF961" ma:contentTypeVersion="15" ma:contentTypeDescription="Create a new document." ma:contentTypeScope="" ma:versionID="3b23099ef648eb4ccdcab8f3838ccd74">
  <xsd:schema xmlns:xsd="http://www.w3.org/2001/XMLSchema" xmlns:xs="http://www.w3.org/2001/XMLSchema" xmlns:p="http://schemas.microsoft.com/office/2006/metadata/properties" xmlns:ns2="fb66c76b-e093-4b5a-ba0f-858373c661f2" xmlns:ns3="a2481b70-5596-4b24-af4c-215f2e44b0de" targetNamespace="http://schemas.microsoft.com/office/2006/metadata/properties" ma:root="true" ma:fieldsID="348754ff493a1678df8fbf5f1f761311" ns2:_="" ns3:_="">
    <xsd:import namespace="fb66c76b-e093-4b5a-ba0f-858373c661f2"/>
    <xsd:import namespace="a2481b70-5596-4b24-af4c-215f2e44b0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6c76b-e093-4b5a-ba0f-858373c66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15be648-ab3a-4fed-9a68-9d2771f22cd8}" ma:internalName="TaxCatchAll" ma:showField="CatchAllData" ma:web="fb66c76b-e093-4b5a-ba0f-858373c66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1b70-5596-4b24-af4c-215f2e44b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aa8888f-4830-458c-87a5-fca28d625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C75F6-72FB-46C4-94B5-21AA03F6363D}">
  <ds:schemaRefs>
    <ds:schemaRef ds:uri="http://schemas.microsoft.com/office/2006/metadata/properties"/>
    <ds:schemaRef ds:uri="http://schemas.microsoft.com/office/infopath/2007/PartnerControls"/>
    <ds:schemaRef ds:uri="a2481b70-5596-4b24-af4c-215f2e44b0de"/>
    <ds:schemaRef ds:uri="fb66c76b-e093-4b5a-ba0f-858373c661f2"/>
  </ds:schemaRefs>
</ds:datastoreItem>
</file>

<file path=customXml/itemProps2.xml><?xml version="1.0" encoding="utf-8"?>
<ds:datastoreItem xmlns:ds="http://schemas.openxmlformats.org/officeDocument/2006/customXml" ds:itemID="{E6D896DA-839C-4A2D-80E9-97D444309F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E8F1A2-742A-4AE9-B3CE-2BA8EDD95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D61B9-739E-438A-BC16-E0182B8A1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6c76b-e093-4b5a-ba0f-858373c661f2"/>
    <ds:schemaRef ds:uri="a2481b70-5596-4b24-af4c-215f2e44b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One Housing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Anna Petts</dc:creator>
  <cp:lastModifiedBy>Amanda Holmes</cp:lastModifiedBy>
  <cp:revision>8</cp:revision>
  <cp:lastPrinted>2016-05-24T16:08:00Z</cp:lastPrinted>
  <dcterms:created xsi:type="dcterms:W3CDTF">2024-01-17T15:02:00Z</dcterms:created>
  <dcterms:modified xsi:type="dcterms:W3CDTF">2024-01-24T14:43:31Z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0x010100672EF4B607FBFD4D9F0F6EC3D94BF961</vt:lpwstr>
  </property>
  <property fmtid="{D5CDD505-2E9C-101B-9397-08002B2CF9AE}" pid="3" name="Order">
    <vt:r8>160600</vt:r8>
  </property>
  <property fmtid="{D5CDD505-2E9C-101B-9397-08002B2CF9AE}" pid="4" name="MediaServiceImageTags">
    <vt:lpwstr/>
  </property>
</Properties>
</file>